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06" w:rsidRDefault="00097824">
      <w:pPr>
        <w:pStyle w:val="Textbody"/>
        <w:jc w:val="center"/>
        <w:rPr>
          <w:rFonts w:hint="eastAsia"/>
        </w:rPr>
      </w:pPr>
      <w:r>
        <w:rPr>
          <w:rStyle w:val="StrongEmphasis"/>
          <w:rFonts w:ascii="Liberation Sans" w:hAnsi="Liberation Sans"/>
          <w:color w:val="000000"/>
          <w:sz w:val="27"/>
          <w:szCs w:val="27"/>
        </w:rPr>
        <w:t>Einführung in die Bewegungspädagogik orientiert an Elfriede Hengstenberg</w:t>
      </w:r>
    </w:p>
    <w:p w:rsidR="00BB2106" w:rsidRDefault="00BB2106">
      <w:pPr>
        <w:pStyle w:val="Textbody"/>
        <w:spacing w:after="0"/>
        <w:rPr>
          <w:rFonts w:hint="eastAsia"/>
        </w:rPr>
      </w:pPr>
    </w:p>
    <w:p w:rsidR="00BB2106" w:rsidRDefault="00097824">
      <w:pPr>
        <w:pStyle w:val="Textbody"/>
        <w:spacing w:after="0"/>
        <w:rPr>
          <w:rFonts w:hint="eastAsia"/>
        </w:rPr>
      </w:pPr>
      <w:r>
        <w:rPr>
          <w:rStyle w:val="Hervorhebung"/>
          <w:rFonts w:ascii="Liberation Sans" w:hAnsi="Liberation Sans"/>
          <w:color w:val="000000"/>
          <w:sz w:val="22"/>
          <w:szCs w:val="22"/>
        </w:rPr>
        <w:t xml:space="preserve">„Wir alle kennen diese ursprünglichen Regungen der Kinder, die immer wieder darauf hinauslaufen, selber </w:t>
      </w:r>
      <w:r>
        <w:rPr>
          <w:rStyle w:val="Hervorhebung"/>
          <w:rFonts w:ascii="Liberation Sans" w:hAnsi="Liberation Sans"/>
          <w:color w:val="000000"/>
          <w:sz w:val="22"/>
          <w:szCs w:val="22"/>
        </w:rPr>
        <w:t xml:space="preserve">probieren zu wollen! Wir sollten nur noch mehr darum wissen, dass diese unermüdliche Überwindung von Widerständen aus eigener Initiative dem Kind jene Spannkraft verleiht, die wir Ihm zu erhalten wünschen, und dass die Freude an der Auseinandersetzung mit </w:t>
      </w:r>
      <w:r>
        <w:rPr>
          <w:rStyle w:val="Hervorhebung"/>
          <w:rFonts w:ascii="Liberation Sans" w:hAnsi="Liberation Sans"/>
          <w:color w:val="000000"/>
          <w:sz w:val="22"/>
          <w:szCs w:val="22"/>
        </w:rPr>
        <w:t>Schwierigkeiten nur darauf beruht, dass es selbstständig beobachten, forschen, probieren und überwinden kann.“</w:t>
      </w:r>
    </w:p>
    <w:p w:rsidR="00BB2106" w:rsidRDefault="00097824">
      <w:pPr>
        <w:pStyle w:val="Textbody"/>
        <w:spacing w:after="113"/>
        <w:jc w:val="right"/>
        <w:rPr>
          <w:rFonts w:ascii="Liberation Sans" w:hAnsi="Liberation Sans" w:hint="eastAsia"/>
          <w:i/>
          <w:iCs/>
          <w:color w:val="000000"/>
          <w:sz w:val="22"/>
          <w:szCs w:val="22"/>
        </w:rPr>
      </w:pPr>
      <w:r>
        <w:rPr>
          <w:rFonts w:ascii="Liberation Sans" w:hAnsi="Liberation Sans"/>
          <w:i/>
          <w:iCs/>
          <w:color w:val="000000"/>
          <w:sz w:val="22"/>
          <w:szCs w:val="22"/>
        </w:rPr>
        <w:t>Elfriede Hengstenberg</w:t>
      </w:r>
    </w:p>
    <w:p w:rsidR="00BB2106" w:rsidRDefault="00097824">
      <w:pPr>
        <w:pStyle w:val="Textbody"/>
        <w:rPr>
          <w:rFonts w:hint="eastAsia"/>
        </w:rPr>
      </w:pPr>
      <w:r>
        <w:rPr>
          <w:rFonts w:ascii="Liberation Sans" w:hAnsi="Liberation Sans"/>
          <w:b/>
          <w:bCs/>
          <w:color w:val="000000"/>
          <w:sz w:val="22"/>
          <w:szCs w:val="22"/>
        </w:rPr>
        <w:t>Elfriede Hengstenberg</w:t>
      </w:r>
      <w:r>
        <w:rPr>
          <w:rFonts w:ascii="Liberation Sans" w:hAnsi="Liberation Sans"/>
          <w:color w:val="000000"/>
          <w:sz w:val="22"/>
          <w:szCs w:val="22"/>
        </w:rPr>
        <w:t xml:space="preserve"> (1892 – 1992) hat als Gymnastiklehrerin in Berlin 60 Jahre lang mit Kindern und Jugendlichen bewegung</w:t>
      </w:r>
      <w:r>
        <w:rPr>
          <w:rFonts w:ascii="Liberation Sans" w:hAnsi="Liberation Sans"/>
          <w:color w:val="000000"/>
          <w:sz w:val="22"/>
          <w:szCs w:val="22"/>
        </w:rPr>
        <w:t>spädagogisch gearbeitet und sich die Frage gestellt: Wie können sie das, was sie sich in den Bewegungsstunden selber erarbeiten, so verinnerlichen, dass es in ihrem alltäglichen Bewegungsverhalten Ausdruck findet?</w:t>
      </w:r>
    </w:p>
    <w:p w:rsidR="00BB2106" w:rsidRDefault="00097824">
      <w:pPr>
        <w:pStyle w:val="Textbody"/>
        <w:spacing w:after="170"/>
        <w:rPr>
          <w:rFonts w:ascii="Liberation Sans" w:hAnsi="Liberation Sans" w:hint="eastAsia"/>
          <w:color w:val="000000"/>
          <w:sz w:val="22"/>
          <w:szCs w:val="22"/>
        </w:rPr>
      </w:pPr>
      <w:r>
        <w:rPr>
          <w:rFonts w:ascii="Liberation Sans" w:hAnsi="Liberation Sans"/>
          <w:color w:val="000000"/>
          <w:sz w:val="22"/>
          <w:szCs w:val="22"/>
        </w:rPr>
        <w:t xml:space="preserve">Es ist ihr gelungen, den Kindern Räume zu </w:t>
      </w:r>
      <w:r>
        <w:rPr>
          <w:rFonts w:ascii="Liberation Sans" w:hAnsi="Liberation Sans"/>
          <w:color w:val="000000"/>
          <w:sz w:val="22"/>
          <w:szCs w:val="22"/>
        </w:rPr>
        <w:t>schaffen, in denen sie durch eigenständige Auseinandersetzung mit Gleichgewicht und Schwerkraft allmählich zu einer inneren und äußeren Aufrichtung fanden.</w:t>
      </w:r>
    </w:p>
    <w:p w:rsidR="00BB2106" w:rsidRDefault="00097824">
      <w:pPr>
        <w:pStyle w:val="Textbody"/>
        <w:rPr>
          <w:rFonts w:ascii="Liberation Sans" w:hAnsi="Liberation Sans" w:hint="eastAsia"/>
          <w:b/>
          <w:bCs/>
          <w:color w:val="000000"/>
          <w:sz w:val="22"/>
          <w:szCs w:val="22"/>
        </w:rPr>
      </w:pPr>
      <w:r>
        <w:rPr>
          <w:rFonts w:ascii="Liberation Sans" w:hAnsi="Liberation Sans"/>
          <w:b/>
          <w:bCs/>
          <w:color w:val="000000"/>
          <w:sz w:val="22"/>
          <w:szCs w:val="22"/>
        </w:rPr>
        <w:t>Themen:</w:t>
      </w:r>
    </w:p>
    <w:p w:rsidR="00BB2106" w:rsidRDefault="00097824">
      <w:pPr>
        <w:pStyle w:val="Textbody"/>
        <w:numPr>
          <w:ilvl w:val="4"/>
          <w:numId w:val="1"/>
        </w:numPr>
        <w:tabs>
          <w:tab w:val="left" w:pos="709"/>
        </w:tabs>
        <w:spacing w:after="0" w:line="240" w:lineRule="auto"/>
        <w:ind w:left="709"/>
        <w:rPr>
          <w:rFonts w:ascii="Liberation Sans" w:hAnsi="Liberation Sans" w:hint="eastAsia"/>
          <w:color w:val="000000"/>
          <w:sz w:val="22"/>
          <w:szCs w:val="22"/>
        </w:rPr>
      </w:pPr>
      <w:r>
        <w:rPr>
          <w:rFonts w:ascii="Liberation Sans" w:hAnsi="Liberation Sans"/>
          <w:color w:val="000000"/>
          <w:sz w:val="22"/>
          <w:szCs w:val="22"/>
        </w:rPr>
        <w:t>Selbständigkeit</w:t>
      </w:r>
    </w:p>
    <w:p w:rsidR="00BB2106" w:rsidRDefault="00097824">
      <w:pPr>
        <w:pStyle w:val="Textbody"/>
        <w:numPr>
          <w:ilvl w:val="0"/>
          <w:numId w:val="1"/>
        </w:numPr>
        <w:tabs>
          <w:tab w:val="left" w:pos="0"/>
        </w:tabs>
        <w:spacing w:after="0" w:line="240" w:lineRule="auto"/>
        <w:rPr>
          <w:rFonts w:ascii="Liberation Sans" w:hAnsi="Liberation Sans" w:hint="eastAsia"/>
          <w:color w:val="000000"/>
          <w:sz w:val="22"/>
          <w:szCs w:val="22"/>
        </w:rPr>
      </w:pPr>
      <w:r>
        <w:rPr>
          <w:rFonts w:ascii="Liberation Sans" w:hAnsi="Liberation Sans"/>
          <w:color w:val="000000"/>
          <w:sz w:val="22"/>
          <w:szCs w:val="22"/>
        </w:rPr>
        <w:t>Autonome Bewegungsentwicklung nach Emmi Pikler</w:t>
      </w:r>
    </w:p>
    <w:p w:rsidR="00BB2106" w:rsidRDefault="00097824">
      <w:pPr>
        <w:numPr>
          <w:ilvl w:val="0"/>
          <w:numId w:val="1"/>
        </w:numPr>
        <w:rPr>
          <w:rFonts w:ascii="Liberation Sans" w:hAnsi="Liberation Sans" w:hint="eastAsia"/>
          <w:color w:val="000000"/>
          <w:sz w:val="22"/>
          <w:szCs w:val="22"/>
        </w:rPr>
      </w:pPr>
      <w:r>
        <w:rPr>
          <w:rFonts w:ascii="Liberation Sans" w:hAnsi="Liberation Sans"/>
          <w:color w:val="000000"/>
          <w:sz w:val="22"/>
          <w:szCs w:val="22"/>
        </w:rPr>
        <w:t>Was brauchen entwicklungsverz</w:t>
      </w:r>
      <w:r>
        <w:rPr>
          <w:rFonts w:ascii="Liberation Sans" w:hAnsi="Liberation Sans"/>
          <w:color w:val="000000"/>
          <w:sz w:val="22"/>
          <w:szCs w:val="22"/>
        </w:rPr>
        <w:t>ögerte, unsichere oder verhaltensauffällige Kinder?</w:t>
      </w:r>
    </w:p>
    <w:p w:rsidR="00BB2106" w:rsidRDefault="00097824">
      <w:pPr>
        <w:pStyle w:val="Textbody"/>
        <w:numPr>
          <w:ilvl w:val="0"/>
          <w:numId w:val="1"/>
        </w:numPr>
        <w:tabs>
          <w:tab w:val="left" w:pos="0"/>
        </w:tabs>
        <w:spacing w:after="0" w:line="240" w:lineRule="auto"/>
        <w:rPr>
          <w:rFonts w:ascii="Liberation Sans" w:hAnsi="Liberation Sans" w:hint="eastAsia"/>
          <w:color w:val="000000"/>
          <w:sz w:val="22"/>
          <w:szCs w:val="22"/>
        </w:rPr>
      </w:pPr>
      <w:r>
        <w:rPr>
          <w:rFonts w:ascii="Liberation Sans" w:hAnsi="Liberation Sans"/>
          <w:color w:val="000000"/>
          <w:sz w:val="22"/>
          <w:szCs w:val="22"/>
        </w:rPr>
        <w:t>Die Bewegungsarbeit von Elfriede Hengstenberg</w:t>
      </w:r>
    </w:p>
    <w:p w:rsidR="00BB2106" w:rsidRDefault="00097824">
      <w:pPr>
        <w:numPr>
          <w:ilvl w:val="0"/>
          <w:numId w:val="1"/>
        </w:numPr>
        <w:rPr>
          <w:rFonts w:ascii="Liberation Sans" w:hAnsi="Liberation Sans" w:hint="eastAsia"/>
          <w:color w:val="000000"/>
          <w:sz w:val="22"/>
          <w:szCs w:val="22"/>
        </w:rPr>
      </w:pPr>
      <w:r>
        <w:rPr>
          <w:rFonts w:ascii="Liberation Sans" w:hAnsi="Liberation Sans"/>
          <w:color w:val="000000"/>
          <w:sz w:val="22"/>
          <w:szCs w:val="22"/>
        </w:rPr>
        <w:t>Hintergrundwissen aus den Bereichen Anatomie, Neurologie und Psychologie</w:t>
      </w:r>
    </w:p>
    <w:p w:rsidR="00BB2106" w:rsidRDefault="00097824">
      <w:pPr>
        <w:pStyle w:val="Textbody"/>
        <w:numPr>
          <w:ilvl w:val="0"/>
          <w:numId w:val="1"/>
        </w:numPr>
        <w:tabs>
          <w:tab w:val="left" w:pos="0"/>
        </w:tabs>
        <w:spacing w:after="0" w:line="240" w:lineRule="auto"/>
        <w:rPr>
          <w:rFonts w:ascii="Liberation Sans" w:hAnsi="Liberation Sans" w:hint="eastAsia"/>
          <w:color w:val="000000"/>
          <w:sz w:val="22"/>
          <w:szCs w:val="22"/>
        </w:rPr>
      </w:pPr>
      <w:r>
        <w:rPr>
          <w:rFonts w:ascii="Liberation Sans" w:hAnsi="Liberation Sans"/>
          <w:color w:val="000000"/>
          <w:sz w:val="22"/>
          <w:szCs w:val="22"/>
        </w:rPr>
        <w:t>Die Aufgabe und Haltung von uns als Erwachsenen</w:t>
      </w:r>
    </w:p>
    <w:p w:rsidR="00BB2106" w:rsidRDefault="00097824">
      <w:pPr>
        <w:pStyle w:val="Textbody"/>
        <w:numPr>
          <w:ilvl w:val="0"/>
          <w:numId w:val="1"/>
        </w:numPr>
        <w:tabs>
          <w:tab w:val="left" w:pos="0"/>
        </w:tabs>
        <w:spacing w:after="0" w:line="240" w:lineRule="auto"/>
        <w:rPr>
          <w:rFonts w:ascii="Liberation Sans" w:hAnsi="Liberation Sans" w:hint="eastAsia"/>
          <w:color w:val="000000"/>
          <w:sz w:val="22"/>
          <w:szCs w:val="22"/>
        </w:rPr>
      </w:pPr>
      <w:r>
        <w:rPr>
          <w:rFonts w:ascii="Liberation Sans" w:hAnsi="Liberation Sans"/>
          <w:color w:val="000000"/>
          <w:sz w:val="22"/>
          <w:szCs w:val="22"/>
        </w:rPr>
        <w:t>Umgang mit den Bewegungsmaterialien -</w:t>
      </w:r>
      <w:r>
        <w:rPr>
          <w:rFonts w:ascii="Liberation Sans" w:hAnsi="Liberation Sans"/>
          <w:color w:val="000000"/>
          <w:sz w:val="22"/>
          <w:szCs w:val="22"/>
        </w:rPr>
        <w:t xml:space="preserve"> Materialkunde</w:t>
      </w:r>
    </w:p>
    <w:p w:rsidR="00BB2106" w:rsidRDefault="00BB2106">
      <w:pPr>
        <w:pStyle w:val="Textbody"/>
        <w:jc w:val="center"/>
        <w:rPr>
          <w:rFonts w:hint="eastAsia"/>
        </w:rPr>
      </w:pPr>
    </w:p>
    <w:p w:rsidR="00BB2106" w:rsidRDefault="00097824">
      <w:pPr>
        <w:pStyle w:val="Textbody"/>
        <w:rPr>
          <w:rFonts w:hint="eastAsia"/>
        </w:rPr>
      </w:pPr>
      <w:r>
        <w:rPr>
          <w:rStyle w:val="StrongEmphasis"/>
          <w:rFonts w:ascii="Liberation Sans" w:hAnsi="Liberation Sans"/>
          <w:color w:val="000000"/>
          <w:sz w:val="22"/>
          <w:szCs w:val="22"/>
        </w:rPr>
        <w:t>Arbeitsweise</w:t>
      </w:r>
      <w:r>
        <w:rPr>
          <w:rFonts w:ascii="Liberation Sans" w:hAnsi="Liberation Sans"/>
          <w:color w:val="000000"/>
          <w:sz w:val="22"/>
          <w:szCs w:val="22"/>
        </w:rPr>
        <w:t>:</w:t>
      </w:r>
    </w:p>
    <w:p w:rsidR="00BB2106" w:rsidRDefault="00097824">
      <w:pPr>
        <w:pStyle w:val="Textbody"/>
        <w:numPr>
          <w:ilvl w:val="4"/>
          <w:numId w:val="1"/>
        </w:numPr>
        <w:tabs>
          <w:tab w:val="left" w:pos="709"/>
        </w:tabs>
        <w:spacing w:after="0" w:line="240" w:lineRule="auto"/>
        <w:ind w:left="709"/>
        <w:rPr>
          <w:rFonts w:ascii="Liberation Sans" w:hAnsi="Liberation Sans" w:hint="eastAsia"/>
          <w:color w:val="000000"/>
          <w:sz w:val="22"/>
          <w:szCs w:val="22"/>
        </w:rPr>
      </w:pPr>
      <w:r>
        <w:rPr>
          <w:rFonts w:ascii="Liberation Sans" w:hAnsi="Liberation Sans"/>
          <w:color w:val="000000"/>
          <w:sz w:val="22"/>
          <w:szCs w:val="22"/>
        </w:rPr>
        <w:t>Praxiserfahrungen mit den Hengstenberg-Bewegungsmaterialien</w:t>
      </w:r>
    </w:p>
    <w:p w:rsidR="00BB2106" w:rsidRDefault="00097824">
      <w:pPr>
        <w:pStyle w:val="Textbody"/>
        <w:numPr>
          <w:ilvl w:val="0"/>
          <w:numId w:val="1"/>
        </w:numPr>
        <w:tabs>
          <w:tab w:val="left" w:pos="0"/>
        </w:tabs>
        <w:spacing w:after="0" w:line="240" w:lineRule="auto"/>
        <w:rPr>
          <w:rFonts w:hint="eastAsia"/>
        </w:rPr>
      </w:pPr>
      <w:r>
        <w:rPr>
          <w:rFonts w:ascii="Liberation Sans" w:hAnsi="Liberation Sans"/>
          <w:color w:val="000000"/>
          <w:sz w:val="22"/>
          <w:szCs w:val="22"/>
        </w:rPr>
        <w:t>B</w:t>
      </w:r>
      <w:r>
        <w:rPr>
          <w:rFonts w:ascii="Liberation Sans" w:eastAsia="Calibri" w:hAnsi="Liberation Sans" w:cs="Calibri"/>
          <w:color w:val="000000"/>
          <w:sz w:val="22"/>
          <w:szCs w:val="22"/>
        </w:rPr>
        <w:t>ildmaterial und Film</w:t>
      </w:r>
    </w:p>
    <w:p w:rsidR="00BB2106" w:rsidRDefault="00097824">
      <w:pPr>
        <w:pStyle w:val="Textbody"/>
        <w:numPr>
          <w:ilvl w:val="0"/>
          <w:numId w:val="1"/>
        </w:numPr>
        <w:tabs>
          <w:tab w:val="left" w:pos="0"/>
        </w:tabs>
        <w:spacing w:after="0" w:line="240" w:lineRule="auto"/>
        <w:rPr>
          <w:rFonts w:ascii="Liberation Sans" w:eastAsia="Calibri" w:hAnsi="Liberation Sans" w:cs="Calibri"/>
          <w:color w:val="000000"/>
          <w:sz w:val="22"/>
          <w:szCs w:val="22"/>
        </w:rPr>
      </w:pPr>
      <w:r>
        <w:rPr>
          <w:rFonts w:ascii="Liberation Sans" w:eastAsia="Calibri" w:hAnsi="Liberation Sans" w:cs="Calibri"/>
          <w:color w:val="000000"/>
          <w:sz w:val="22"/>
          <w:szCs w:val="22"/>
        </w:rPr>
        <w:t>Reflektierender Austausch in Kleingruppen und im Plenum</w:t>
      </w:r>
    </w:p>
    <w:p w:rsidR="00BB2106" w:rsidRDefault="00BB2106">
      <w:pPr>
        <w:rPr>
          <w:rFonts w:ascii="Liberation Sans" w:hAnsi="Liberation Sans" w:hint="eastAsia"/>
          <w:color w:val="000000"/>
          <w:sz w:val="22"/>
          <w:szCs w:val="22"/>
        </w:rPr>
      </w:pPr>
    </w:p>
    <w:p w:rsidR="00BB2106" w:rsidRDefault="00BB2106">
      <w:pPr>
        <w:rPr>
          <w:rFonts w:ascii="Liberation Sans" w:hAnsi="Liberation Sans" w:hint="eastAsia"/>
          <w:color w:val="000000"/>
          <w:sz w:val="22"/>
          <w:szCs w:val="22"/>
        </w:rPr>
      </w:pPr>
    </w:p>
    <w:p w:rsidR="00BB2106" w:rsidRDefault="00BB2106">
      <w:pPr>
        <w:rPr>
          <w:rFonts w:ascii="Liberation Sans" w:hAnsi="Liberation Sans" w:hint="eastAsia"/>
          <w:color w:val="000000"/>
          <w:sz w:val="22"/>
          <w:szCs w:val="22"/>
        </w:rPr>
      </w:pPr>
    </w:p>
    <w:p w:rsidR="00BB2106" w:rsidRDefault="00097824">
      <w:pPr>
        <w:spacing w:after="57"/>
        <w:rPr>
          <w:rFonts w:hint="eastAsia"/>
        </w:rPr>
      </w:pPr>
      <w:r>
        <w:rPr>
          <w:rFonts w:ascii="Liberation Sans" w:hAnsi="Liberation Sans"/>
          <w:b/>
          <w:bCs/>
          <w:color w:val="000000"/>
          <w:sz w:val="22"/>
          <w:szCs w:val="22"/>
        </w:rPr>
        <w:t>Referent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i/>
          <w:iCs/>
          <w:color w:val="000000"/>
          <w:sz w:val="22"/>
          <w:szCs w:val="22"/>
        </w:rPr>
        <w:t>Matthias Lück – www.neue-entfaltungswege.de</w:t>
      </w:r>
    </w:p>
    <w:p w:rsidR="00BB2106" w:rsidRDefault="00097824">
      <w:pPr>
        <w:numPr>
          <w:ilvl w:val="2"/>
          <w:numId w:val="3"/>
        </w:numPr>
        <w:spacing w:after="57"/>
        <w:rPr>
          <w:rFonts w:hint="eastAsia"/>
        </w:rPr>
      </w:pPr>
      <w:r>
        <w:rPr>
          <w:rFonts w:ascii="Liberation Sans" w:hAnsi="Liberation Sans"/>
          <w:color w:val="000000"/>
          <w:sz w:val="22"/>
          <w:szCs w:val="22"/>
        </w:rPr>
        <w:t xml:space="preserve">seit über 25 Jahren </w:t>
      </w:r>
      <w:r>
        <w:rPr>
          <w:rFonts w:ascii="Liberation Sans" w:eastAsia="SimSun" w:hAnsi="Liberation Sans" w:cs="Mangal"/>
          <w:color w:val="000000"/>
          <w:kern w:val="0"/>
          <w:sz w:val="22"/>
          <w:szCs w:val="22"/>
        </w:rPr>
        <w:t>bewegungspädagogische</w:t>
      </w:r>
      <w:r>
        <w:rPr>
          <w:rFonts w:ascii="Liberation Sans" w:hAnsi="Liberation Sans"/>
          <w:color w:val="000000"/>
          <w:sz w:val="22"/>
          <w:szCs w:val="22"/>
        </w:rPr>
        <w:t xml:space="preserve"> Fortbildungstätigkeit nach Pikler, Hengstenberg und Gindler</w:t>
      </w:r>
    </w:p>
    <w:p w:rsidR="00BB2106" w:rsidRDefault="00097824">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Mitglied der Hengstenberg-Pikler-Gesellschaft</w:t>
      </w:r>
    </w:p>
    <w:p w:rsidR="00BB2106" w:rsidRDefault="00097824">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Gestalt- und Musiktherapeut (IGG)</w:t>
      </w:r>
    </w:p>
    <w:p w:rsidR="00BB2106" w:rsidRDefault="00097824">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Supervisor und Coach</w:t>
      </w:r>
    </w:p>
    <w:p w:rsidR="00BB2106" w:rsidRDefault="00097824">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Diplom-Theologe</w:t>
      </w:r>
    </w:p>
    <w:p w:rsidR="00BB2106" w:rsidRDefault="00BB2106">
      <w:pPr>
        <w:pStyle w:val="Textbody"/>
        <w:tabs>
          <w:tab w:val="left" w:pos="225"/>
        </w:tabs>
        <w:spacing w:after="0" w:line="240" w:lineRule="auto"/>
        <w:rPr>
          <w:rFonts w:ascii="Liberation Sans" w:hAnsi="Liberation Sans" w:hint="eastAsia"/>
          <w:color w:val="000000"/>
          <w:sz w:val="22"/>
          <w:szCs w:val="22"/>
        </w:rPr>
      </w:pPr>
    </w:p>
    <w:p w:rsidR="00BB2106" w:rsidRDefault="00097824">
      <w:pPr>
        <w:spacing w:line="360" w:lineRule="auto"/>
        <w:rPr>
          <w:rFonts w:hint="eastAsia"/>
        </w:rPr>
      </w:pPr>
      <w:r>
        <w:rPr>
          <w:rFonts w:ascii="Liberation Sans" w:hAnsi="Liberation Sans"/>
          <w:b/>
          <w:bCs/>
          <w:color w:val="000000"/>
          <w:sz w:val="22"/>
          <w:szCs w:val="22"/>
        </w:rPr>
        <w:t>Termin</w:t>
      </w:r>
      <w:r>
        <w:rPr>
          <w:rFonts w:ascii="Liberation Sans" w:hAnsi="Liberation Sans"/>
          <w:color w:val="000000"/>
          <w:sz w:val="22"/>
          <w:szCs w:val="22"/>
        </w:rPr>
        <w:t>:</w:t>
      </w:r>
      <w:r>
        <w:rPr>
          <w:rFonts w:ascii="Liberation Sans" w:hAnsi="Liberation Sans"/>
          <w:color w:val="000000"/>
          <w:sz w:val="22"/>
          <w:szCs w:val="22"/>
        </w:rPr>
        <w:tab/>
        <w:t>Dienstag, 26.11.2024</w:t>
      </w:r>
    </w:p>
    <w:p w:rsidR="00BB2106" w:rsidRDefault="00097824">
      <w:pPr>
        <w:spacing w:after="113" w:line="276" w:lineRule="auto"/>
        <w:rPr>
          <w:rFonts w:hint="eastAsia"/>
        </w:rPr>
      </w:pPr>
      <w:r>
        <w:rPr>
          <w:rFonts w:ascii="Liberation Sans" w:hAnsi="Liberation Sans"/>
          <w:b/>
          <w:bCs/>
          <w:color w:val="000000"/>
          <w:sz w:val="22"/>
          <w:szCs w:val="22"/>
        </w:rPr>
        <w:t>Uhrzeit</w:t>
      </w:r>
      <w:r>
        <w:rPr>
          <w:rFonts w:ascii="Liberation Sans" w:hAnsi="Liberation Sans"/>
          <w:color w:val="000000"/>
          <w:sz w:val="22"/>
          <w:szCs w:val="22"/>
        </w:rPr>
        <w:t>:</w:t>
      </w:r>
      <w:r>
        <w:rPr>
          <w:rFonts w:ascii="Liberation Sans" w:hAnsi="Liberation Sans"/>
          <w:color w:val="000000"/>
          <w:sz w:val="22"/>
          <w:szCs w:val="22"/>
        </w:rPr>
        <w:tab/>
        <w:t xml:space="preserve">9.00-16.00 Uhr </w:t>
      </w:r>
      <w:r>
        <w:rPr>
          <w:rFonts w:ascii="Liberation Sans" w:hAnsi="Liberation Sans"/>
          <w:color w:val="000000"/>
          <w:sz w:val="22"/>
          <w:szCs w:val="22"/>
        </w:rPr>
        <w:t xml:space="preserve">(bequeme Kleidung, warme Socken und eine Gymnastikatte/Decke </w:t>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t xml:space="preserve">   mitbringen)</w:t>
      </w:r>
    </w:p>
    <w:p w:rsidR="00BB2106" w:rsidRDefault="00097824">
      <w:pPr>
        <w:spacing w:line="276" w:lineRule="auto"/>
        <w:rPr>
          <w:rFonts w:hint="eastAsia"/>
        </w:rPr>
      </w:pPr>
      <w:r>
        <w:rPr>
          <w:rFonts w:ascii="Liberation Sans" w:hAnsi="Liberation Sans"/>
          <w:b/>
          <w:bCs/>
          <w:color w:val="000000"/>
          <w:sz w:val="22"/>
          <w:szCs w:val="22"/>
        </w:rPr>
        <w:t>Ort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color w:val="000000"/>
          <w:sz w:val="22"/>
          <w:szCs w:val="22"/>
        </w:rPr>
        <w:tab/>
      </w:r>
      <w:r>
        <w:rPr>
          <w:rStyle w:val="StrongEmphasis"/>
          <w:rFonts w:ascii="Liberation Sans" w:hAnsi="Liberation Sans"/>
          <w:b w:val="0"/>
          <w:bCs w:val="0"/>
          <w:color w:val="000000"/>
          <w:sz w:val="22"/>
          <w:szCs w:val="22"/>
        </w:rPr>
        <w:t>Evang. Johanneskirche Kornwestheim,Weimarstraße 33</w:t>
      </w:r>
      <w:r>
        <w:rPr>
          <w:rFonts w:ascii="Liberation Sans" w:hAnsi="Liberation Sans"/>
          <w:color w:val="000000"/>
          <w:sz w:val="22"/>
          <w:szCs w:val="22"/>
        </w:rPr>
        <w:br/>
      </w:r>
      <w:r>
        <w:rPr>
          <w:rFonts w:ascii="Liberation Sans" w:hAnsi="Liberation Sans"/>
          <w:color w:val="000000"/>
          <w:sz w:val="22"/>
          <w:szCs w:val="22"/>
        </w:rPr>
        <w:tab/>
      </w:r>
      <w:r>
        <w:rPr>
          <w:rFonts w:ascii="Liberation Sans" w:hAnsi="Liberation Sans"/>
          <w:color w:val="000000"/>
          <w:sz w:val="22"/>
          <w:szCs w:val="22"/>
        </w:rPr>
        <w:tab/>
        <w:t>70806 Kornwestheim</w:t>
      </w:r>
    </w:p>
    <w:p w:rsidR="00BB2106" w:rsidRDefault="00097824">
      <w:pPr>
        <w:spacing w:line="360" w:lineRule="auto"/>
        <w:rPr>
          <w:rFonts w:hint="eastAsia"/>
        </w:rPr>
      </w:pPr>
      <w:r>
        <w:rPr>
          <w:rFonts w:ascii="Liberation Sans" w:hAnsi="Liberation Sans"/>
          <w:b/>
          <w:bCs/>
          <w:color w:val="000000"/>
          <w:sz w:val="22"/>
          <w:szCs w:val="22"/>
        </w:rPr>
        <w:t>Anmeldung</w:t>
      </w:r>
      <w:r>
        <w:rPr>
          <w:rFonts w:ascii="Liberation Sans" w:hAnsi="Liberation Sans"/>
          <w:color w:val="000000"/>
          <w:sz w:val="22"/>
          <w:szCs w:val="22"/>
        </w:rPr>
        <w:t>:</w:t>
      </w:r>
      <w:r>
        <w:rPr>
          <w:rFonts w:ascii="Liberation Sans" w:hAnsi="Liberation Sans"/>
          <w:color w:val="000000"/>
          <w:sz w:val="22"/>
          <w:szCs w:val="22"/>
        </w:rPr>
        <w:tab/>
      </w:r>
      <w:r w:rsidR="00655B49" w:rsidRPr="00655B49">
        <w:rPr>
          <w:rFonts w:ascii="Liberation Sans" w:hAnsi="Liberation Sans"/>
          <w:color w:val="FF0000"/>
          <w:sz w:val="22"/>
          <w:szCs w:val="22"/>
        </w:rPr>
        <w:t>siehe</w:t>
      </w:r>
      <w:r w:rsidR="00655B49">
        <w:rPr>
          <w:rFonts w:ascii="Liberation Sans" w:hAnsi="Liberation Sans"/>
          <w:color w:val="000000"/>
          <w:sz w:val="22"/>
          <w:szCs w:val="22"/>
        </w:rPr>
        <w:t xml:space="preserve"> </w:t>
      </w:r>
      <w:r>
        <w:rPr>
          <w:rFonts w:ascii="Liberation Sans" w:hAnsi="Liberation Sans"/>
          <w:color w:val="FF0000"/>
          <w:sz w:val="22"/>
          <w:szCs w:val="22"/>
        </w:rPr>
        <w:t>Link</w:t>
      </w:r>
      <w:bookmarkStart w:id="0" w:name="_GoBack"/>
      <w:bookmarkEnd w:id="0"/>
    </w:p>
    <w:p w:rsidR="00BB2106" w:rsidRDefault="00097824">
      <w:pPr>
        <w:spacing w:line="360" w:lineRule="auto"/>
        <w:rPr>
          <w:rFonts w:hint="eastAsia"/>
        </w:rPr>
      </w:pPr>
      <w:r>
        <w:rPr>
          <w:rFonts w:ascii="Liberation Sans" w:hAnsi="Liberation Sans"/>
          <w:b/>
          <w:bCs/>
          <w:color w:val="000000"/>
          <w:sz w:val="22"/>
          <w:szCs w:val="22"/>
        </w:rPr>
        <w:t>Preis</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color w:val="000000"/>
          <w:sz w:val="22"/>
          <w:szCs w:val="22"/>
        </w:rPr>
        <w:tab/>
        <w:t xml:space="preserve"> 145€ (incl. Getränke und Bio-Snacks)</w:t>
      </w:r>
    </w:p>
    <w:sectPr w:rsidR="00BB2106">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24" w:rsidRDefault="00097824">
      <w:pPr>
        <w:rPr>
          <w:rFonts w:hint="eastAsia"/>
        </w:rPr>
      </w:pPr>
      <w:r>
        <w:separator/>
      </w:r>
    </w:p>
  </w:endnote>
  <w:endnote w:type="continuationSeparator" w:id="0">
    <w:p w:rsidR="00097824" w:rsidRDefault="000978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24" w:rsidRDefault="00097824">
      <w:pPr>
        <w:rPr>
          <w:rFonts w:hint="eastAsia"/>
        </w:rPr>
      </w:pPr>
      <w:r>
        <w:rPr>
          <w:color w:val="000000"/>
        </w:rPr>
        <w:separator/>
      </w:r>
    </w:p>
  </w:footnote>
  <w:footnote w:type="continuationSeparator" w:id="0">
    <w:p w:rsidR="00097824" w:rsidRDefault="0009782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223"/>
    <w:multiLevelType w:val="multilevel"/>
    <w:tmpl w:val="D2CEA0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F440B7F"/>
    <w:multiLevelType w:val="multilevel"/>
    <w:tmpl w:val="7A00DCF4"/>
    <w:styleLink w:val="WWNum1"/>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 w15:restartNumberingAfterBreak="0">
    <w:nsid w:val="58F44D53"/>
    <w:multiLevelType w:val="multilevel"/>
    <w:tmpl w:val="7DDA9BD2"/>
    <w:styleLink w:val="WWNum4"/>
    <w:lvl w:ilvl="0">
      <w:numFmt w:val="bullet"/>
      <w:lvlText w:val=""/>
      <w:lvlJc w:val="left"/>
      <w:pPr>
        <w:ind w:left="709" w:hanging="283"/>
      </w:pPr>
      <w:rPr>
        <w:rFonts w:ascii="Symbol" w:hAnsi="Symbol" w:cs="Symbol"/>
      </w:rPr>
    </w:lvl>
    <w:lvl w:ilvl="1">
      <w:numFmt w:val="bullet"/>
      <w:lvlText w:val=""/>
      <w:lvlJc w:val="left"/>
      <w:pPr>
        <w:ind w:left="1418" w:hanging="283"/>
      </w:pPr>
      <w:rPr>
        <w:rFonts w:ascii="Symbol" w:hAnsi="Symbol" w:cs="Symbol"/>
      </w:rPr>
    </w:lvl>
    <w:lvl w:ilvl="2">
      <w:numFmt w:val="bullet"/>
      <w:lvlText w:val=""/>
      <w:lvlJc w:val="left"/>
      <w:pPr>
        <w:ind w:left="2127" w:hanging="283"/>
      </w:pPr>
      <w:rPr>
        <w:rFonts w:ascii="Symbol" w:hAnsi="Symbol" w:cs="Symbol"/>
      </w:rPr>
    </w:lvl>
    <w:lvl w:ilvl="3">
      <w:numFmt w:val="bullet"/>
      <w:lvlText w:val=""/>
      <w:lvlJc w:val="left"/>
      <w:pPr>
        <w:ind w:left="2836" w:hanging="283"/>
      </w:pPr>
      <w:rPr>
        <w:rFonts w:ascii="Symbol" w:hAnsi="Symbol" w:cs="Symbol"/>
      </w:rPr>
    </w:lvl>
    <w:lvl w:ilvl="4">
      <w:numFmt w:val="bullet"/>
      <w:lvlText w:val=""/>
      <w:lvlJc w:val="left"/>
      <w:pPr>
        <w:ind w:left="3545" w:hanging="283"/>
      </w:pPr>
      <w:rPr>
        <w:rFonts w:ascii="Symbol" w:hAnsi="Symbol" w:cs="Symbol"/>
      </w:rPr>
    </w:lvl>
    <w:lvl w:ilvl="5">
      <w:numFmt w:val="bullet"/>
      <w:lvlText w:val=""/>
      <w:lvlJc w:val="left"/>
      <w:pPr>
        <w:ind w:left="4254" w:hanging="283"/>
      </w:pPr>
      <w:rPr>
        <w:rFonts w:ascii="Symbol" w:hAnsi="Symbol" w:cs="Symbol"/>
      </w:rPr>
    </w:lvl>
    <w:lvl w:ilvl="6">
      <w:numFmt w:val="bullet"/>
      <w:lvlText w:val=""/>
      <w:lvlJc w:val="left"/>
      <w:pPr>
        <w:ind w:left="4963" w:hanging="283"/>
      </w:pPr>
      <w:rPr>
        <w:rFonts w:ascii="Symbol" w:hAnsi="Symbol" w:cs="Symbol"/>
      </w:rPr>
    </w:lvl>
    <w:lvl w:ilvl="7">
      <w:numFmt w:val="bullet"/>
      <w:lvlText w:val=""/>
      <w:lvlJc w:val="left"/>
      <w:pPr>
        <w:ind w:left="5672" w:hanging="283"/>
      </w:pPr>
      <w:rPr>
        <w:rFonts w:ascii="Symbol" w:hAnsi="Symbol" w:cs="Symbol"/>
      </w:rPr>
    </w:lvl>
    <w:lvl w:ilvl="8">
      <w:numFmt w:val="bullet"/>
      <w:lvlText w:val=""/>
      <w:lvlJc w:val="left"/>
      <w:pPr>
        <w:ind w:left="6381" w:hanging="283"/>
      </w:pPr>
      <w:rPr>
        <w:rFonts w:ascii="Symbol" w:hAnsi="Symbol" w:cs="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B2106"/>
    <w:rsid w:val="00097824"/>
    <w:rsid w:val="00655B49"/>
    <w:rsid w:val="00BB2106"/>
    <w:rsid w:val="00E23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02CE"/>
  <w15:docId w15:val="{68CE681B-96EF-43A9-90E4-0AC3E6D9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Hervorhebung">
    <w:name w:val="Emphasis"/>
    <w:rPr>
      <w:i/>
      <w:iCs/>
    </w:rPr>
  </w:style>
  <w:style w:type="character" w:customStyle="1" w:styleId="ListLabel28">
    <w:name w:val="ListLabel 28"/>
    <w:rPr>
      <w:rFonts w:cs="Symbol"/>
    </w:rPr>
  </w:style>
  <w:style w:type="character" w:customStyle="1" w:styleId="ListLabel29">
    <w:name w:val="ListLabel 29"/>
    <w:rPr>
      <w:rFonts w:cs="Symbol"/>
    </w:rPr>
  </w:style>
  <w:style w:type="character" w:customStyle="1" w:styleId="ListLabel30">
    <w:name w:val="ListLabel 30"/>
    <w:rPr>
      <w:rFonts w:cs="Symbol"/>
    </w:rPr>
  </w:style>
  <w:style w:type="character" w:customStyle="1" w:styleId="ListLabel31">
    <w:name w:val="ListLabel 31"/>
    <w:rPr>
      <w:rFonts w:cs="Symbol"/>
    </w:rPr>
  </w:style>
  <w:style w:type="character" w:customStyle="1" w:styleId="ListLabel32">
    <w:name w:val="ListLabel 32"/>
    <w:rPr>
      <w:rFonts w:cs="Symbol"/>
    </w:rPr>
  </w:style>
  <w:style w:type="character" w:customStyle="1" w:styleId="ListLabel33">
    <w:name w:val="ListLabel 33"/>
    <w:rPr>
      <w:rFonts w:cs="Symbol"/>
    </w:rPr>
  </w:style>
  <w:style w:type="character" w:customStyle="1" w:styleId="ListLabel34">
    <w:name w:val="ListLabel 34"/>
    <w:rPr>
      <w:rFonts w:cs="Symbol"/>
    </w:rPr>
  </w:style>
  <w:style w:type="character" w:customStyle="1" w:styleId="ListLabel35">
    <w:name w:val="ListLabel 35"/>
    <w:rPr>
      <w:rFonts w:cs="Symbol"/>
    </w:rPr>
  </w:style>
  <w:style w:type="character" w:customStyle="1" w:styleId="ListLabel36">
    <w:name w:val="ListLabel 36"/>
    <w:rPr>
      <w:rFonts w:cs="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4">
    <w:name w:val="WWNum4"/>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Hänel</dc:creator>
  <cp:lastModifiedBy>Simone Hänel</cp:lastModifiedBy>
  <cp:revision>3</cp:revision>
  <dcterms:created xsi:type="dcterms:W3CDTF">2024-03-11T08:52:00Z</dcterms:created>
  <dcterms:modified xsi:type="dcterms:W3CDTF">2024-03-11T08:53:00Z</dcterms:modified>
</cp:coreProperties>
</file>