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AC" w:rsidRDefault="003125C3">
      <w:pPr>
        <w:spacing w:after="57" w:line="276" w:lineRule="auto"/>
        <w:jc w:val="center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Gewaltprävention und Beziehungsfähigkeit</w:t>
      </w:r>
    </w:p>
    <w:p w:rsidR="00B827AC" w:rsidRDefault="003125C3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>orientiert an E. Pikler, E. Hengstenberg und der Gestalttherapie</w:t>
      </w:r>
    </w:p>
    <w:p w:rsidR="00B827AC" w:rsidRDefault="00B827AC">
      <w:pPr>
        <w:jc w:val="center"/>
        <w:rPr>
          <w:rFonts w:ascii="Liberation Sans" w:hAnsi="Liberation Sans" w:hint="eastAsia"/>
          <w:b/>
          <w:bCs/>
          <w:sz w:val="32"/>
          <w:szCs w:val="32"/>
        </w:rPr>
      </w:pPr>
    </w:p>
    <w:p w:rsidR="00B827AC" w:rsidRDefault="003125C3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Gewaltprävention schult Menschen im Umgang mit Konflikten und befähigt zur </w:t>
      </w:r>
      <w:r>
        <w:rPr>
          <w:rFonts w:ascii="Arial" w:hAnsi="Arial"/>
          <w:sz w:val="22"/>
          <w:szCs w:val="22"/>
        </w:rPr>
        <w:t>Vermeidung gewalttätiger Auseinandersetzungen. Welche Voraussetzungen brauchen Kinder, um in einen konstruktiven Umgang mit ihren Gefühlen, auch in Konfliktsituationen zu finden?</w:t>
      </w:r>
    </w:p>
    <w:p w:rsidR="00B827AC" w:rsidRDefault="00B827AC">
      <w:pPr>
        <w:rPr>
          <w:rFonts w:hint="eastAsia"/>
        </w:rPr>
      </w:pPr>
    </w:p>
    <w:p w:rsidR="00B827AC" w:rsidRDefault="003125C3">
      <w:pPr>
        <w:rPr>
          <w:rFonts w:hint="eastAsia"/>
        </w:rPr>
      </w:pPr>
      <w:r>
        <w:rPr>
          <w:rFonts w:ascii="Arial" w:hAnsi="Arial"/>
          <w:sz w:val="22"/>
          <w:szCs w:val="22"/>
        </w:rPr>
        <w:t>In diesem Seminar werden die Teilehmer*innen für den Aspekt der Gewaltpräven</w:t>
      </w:r>
      <w:r>
        <w:rPr>
          <w:rFonts w:ascii="Arial" w:hAnsi="Arial"/>
          <w:sz w:val="22"/>
          <w:szCs w:val="22"/>
        </w:rPr>
        <w:t xml:space="preserve">tion durch die bewegungspädagogische Arbeit orientiert an E. Pikler und E. Hengstenberg geschult: Es geht um den Zusammenhang von Bewegungsentwicklung und Persönlichkeitsentwicklung. Wie können Pädago*innen Kinder darin unterstützen, Konflikte konstruktiv </w:t>
      </w:r>
      <w:r>
        <w:rPr>
          <w:rFonts w:ascii="Arial" w:hAnsi="Arial"/>
          <w:sz w:val="22"/>
          <w:szCs w:val="22"/>
        </w:rPr>
        <w:t>zu lösen?</w:t>
      </w:r>
    </w:p>
    <w:p w:rsidR="00B827AC" w:rsidRDefault="00B827AC">
      <w:pPr>
        <w:rPr>
          <w:rFonts w:ascii="Arial" w:hAnsi="Arial"/>
          <w:sz w:val="22"/>
          <w:szCs w:val="22"/>
        </w:rPr>
      </w:pPr>
    </w:p>
    <w:p w:rsidR="00B827AC" w:rsidRDefault="00B827AC">
      <w:pPr>
        <w:rPr>
          <w:rFonts w:ascii="Arial" w:hAnsi="Arial"/>
          <w:sz w:val="22"/>
          <w:szCs w:val="22"/>
        </w:rPr>
      </w:pPr>
    </w:p>
    <w:p w:rsidR="00B827AC" w:rsidRDefault="003125C3">
      <w:pPr>
        <w:spacing w:after="113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Themen:</w:t>
      </w:r>
    </w:p>
    <w:p w:rsidR="00B827AC" w:rsidRDefault="003125C3">
      <w:pPr>
        <w:numPr>
          <w:ilvl w:val="0"/>
          <w:numId w:val="11"/>
        </w:numPr>
        <w:rPr>
          <w:rFonts w:hint="eastAsia"/>
        </w:rPr>
      </w:pPr>
      <w:r>
        <w:rPr>
          <w:rFonts w:ascii="Arial" w:hAnsi="Arial"/>
          <w:sz w:val="22"/>
          <w:szCs w:val="22"/>
        </w:rPr>
        <w:t>Achtsamkeit mit mir und meinem Gegenüber</w:t>
      </w:r>
    </w:p>
    <w:p w:rsidR="00B827AC" w:rsidRDefault="003125C3">
      <w:pPr>
        <w:numPr>
          <w:ilvl w:val="0"/>
          <w:numId w:val="7"/>
        </w:numPr>
        <w:rPr>
          <w:rFonts w:hint="eastAsia"/>
        </w:rPr>
      </w:pPr>
      <w:r>
        <w:rPr>
          <w:rFonts w:ascii="Arial" w:hAnsi="Arial"/>
          <w:sz w:val="22"/>
          <w:szCs w:val="22"/>
        </w:rPr>
        <w:t>Das genaue Beobachten und Erkennen der Themen der Kinder, ihrer momentanen Bedürfnisse und ihrer Fähigkeiten</w:t>
      </w:r>
    </w:p>
    <w:p w:rsidR="00B827AC" w:rsidRDefault="003125C3">
      <w:pPr>
        <w:numPr>
          <w:ilvl w:val="0"/>
          <w:numId w:val="7"/>
        </w:numPr>
        <w:rPr>
          <w:rFonts w:hint="eastAsia"/>
        </w:rPr>
      </w:pPr>
      <w:r>
        <w:rPr>
          <w:rFonts w:ascii="Arial" w:hAnsi="Arial"/>
          <w:sz w:val="22"/>
          <w:szCs w:val="22"/>
        </w:rPr>
        <w:t>Die Bedeutung des Teams: gemeinsames pädagogisches Handeln</w:t>
      </w:r>
    </w:p>
    <w:p w:rsidR="00B827AC" w:rsidRDefault="003125C3">
      <w:pPr>
        <w:numPr>
          <w:ilvl w:val="0"/>
          <w:numId w:val="7"/>
        </w:numPr>
        <w:rPr>
          <w:rFonts w:hint="eastAsia"/>
        </w:rPr>
      </w:pPr>
      <w:r>
        <w:rPr>
          <w:rFonts w:ascii="Arial" w:hAnsi="Arial"/>
          <w:sz w:val="22"/>
          <w:szCs w:val="22"/>
        </w:rPr>
        <w:t>Konfliktmotive und Konflikt</w:t>
      </w:r>
      <w:r>
        <w:rPr>
          <w:rFonts w:ascii="Arial" w:hAnsi="Arial"/>
          <w:sz w:val="22"/>
          <w:szCs w:val="22"/>
        </w:rPr>
        <w:t>auslöser erkennen</w:t>
      </w:r>
    </w:p>
    <w:p w:rsidR="00B827AC" w:rsidRDefault="003125C3">
      <w:pPr>
        <w:numPr>
          <w:ilvl w:val="0"/>
          <w:numId w:val="7"/>
        </w:numPr>
        <w:rPr>
          <w:rFonts w:hint="eastAsia"/>
        </w:rPr>
      </w:pPr>
      <w:r>
        <w:rPr>
          <w:rFonts w:ascii="Arial" w:hAnsi="Arial"/>
          <w:sz w:val="22"/>
          <w:szCs w:val="22"/>
        </w:rPr>
        <w:t>Aggression – Wie kann ich damit umgehen?</w:t>
      </w:r>
    </w:p>
    <w:p w:rsidR="00B827AC" w:rsidRDefault="003125C3">
      <w:pPr>
        <w:numPr>
          <w:ilvl w:val="0"/>
          <w:numId w:val="7"/>
        </w:numPr>
        <w:rPr>
          <w:rFonts w:hint="eastAsia"/>
        </w:rPr>
      </w:pPr>
      <w:r>
        <w:rPr>
          <w:rFonts w:ascii="Arial" w:hAnsi="Arial"/>
          <w:sz w:val="22"/>
          <w:szCs w:val="22"/>
        </w:rPr>
        <w:t>Erkenntnisse aus der Hirnforschung und Gestalttherapie</w:t>
      </w:r>
    </w:p>
    <w:p w:rsidR="00B827AC" w:rsidRDefault="003125C3">
      <w:pPr>
        <w:numPr>
          <w:ilvl w:val="0"/>
          <w:numId w:val="7"/>
        </w:numPr>
        <w:rPr>
          <w:rFonts w:hint="eastAsia"/>
        </w:rPr>
      </w:pPr>
      <w:r>
        <w:rPr>
          <w:rFonts w:ascii="Arial" w:hAnsi="Arial"/>
          <w:sz w:val="22"/>
          <w:szCs w:val="22"/>
        </w:rPr>
        <w:t>„Ich bin mein Körper.“ – praktische Körperübungen</w:t>
      </w:r>
    </w:p>
    <w:p w:rsidR="00B827AC" w:rsidRDefault="00B827AC">
      <w:pPr>
        <w:rPr>
          <w:rFonts w:ascii="Arial" w:hAnsi="Arial"/>
          <w:sz w:val="22"/>
          <w:szCs w:val="22"/>
        </w:rPr>
      </w:pPr>
    </w:p>
    <w:p w:rsidR="00B827AC" w:rsidRDefault="003125C3">
      <w:pPr>
        <w:spacing w:after="57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Die Teilnehmer*innen sind eingeladen, anonymisierte Fallbeispiele aus ihrem Alltag </w:t>
      </w:r>
      <w:r>
        <w:rPr>
          <w:rFonts w:ascii="Arial" w:hAnsi="Arial"/>
          <w:sz w:val="22"/>
          <w:szCs w:val="22"/>
        </w:rPr>
        <w:t xml:space="preserve">mitzubringen. </w:t>
      </w:r>
      <w:r>
        <w:rPr>
          <w:rFonts w:ascii="Arial" w:hAnsi="Arial"/>
          <w:b/>
          <w:bCs/>
          <w:sz w:val="22"/>
          <w:szCs w:val="22"/>
        </w:rPr>
        <w:t>Fallsupervisorische Besprechungen</w:t>
      </w:r>
      <w:r>
        <w:rPr>
          <w:rFonts w:ascii="Arial" w:hAnsi="Arial"/>
          <w:sz w:val="22"/>
          <w:szCs w:val="22"/>
        </w:rPr>
        <w:t xml:space="preserve"> sind möglich.</w:t>
      </w:r>
    </w:p>
    <w:p w:rsidR="00B827AC" w:rsidRDefault="00B827AC">
      <w:pPr>
        <w:spacing w:after="113"/>
        <w:rPr>
          <w:rFonts w:ascii="Arial" w:eastAsia="Calibri" w:hAnsi="Arial"/>
          <w:sz w:val="22"/>
          <w:szCs w:val="22"/>
        </w:rPr>
      </w:pPr>
    </w:p>
    <w:p w:rsidR="00B827AC" w:rsidRDefault="00B827AC">
      <w:pPr>
        <w:spacing w:after="113"/>
        <w:rPr>
          <w:rFonts w:ascii="Arial" w:eastAsia="Calibri" w:hAnsi="Arial"/>
          <w:sz w:val="22"/>
          <w:szCs w:val="22"/>
        </w:rPr>
      </w:pPr>
    </w:p>
    <w:p w:rsidR="00B827AC" w:rsidRDefault="003125C3">
      <w:pPr>
        <w:spacing w:after="113"/>
        <w:rPr>
          <w:rFonts w:hint="eastAsia"/>
        </w:rPr>
      </w:pPr>
      <w:r>
        <w:rPr>
          <w:rFonts w:ascii="Arial" w:eastAsia="Calibri" w:hAnsi="Arial"/>
          <w:b/>
          <w:bCs/>
          <w:i/>
          <w:iCs/>
          <w:sz w:val="22"/>
          <w:szCs w:val="22"/>
        </w:rPr>
        <w:t>Zielgruppe</w:t>
      </w:r>
      <w:r>
        <w:rPr>
          <w:rFonts w:ascii="Arial" w:eastAsia="Calibri" w:hAnsi="Arial"/>
          <w:sz w:val="22"/>
          <w:szCs w:val="22"/>
        </w:rPr>
        <w:t xml:space="preserve">: </w:t>
      </w:r>
      <w:r>
        <w:rPr>
          <w:rFonts w:ascii="Arial" w:eastAsia="Calibri" w:hAnsi="Arial"/>
          <w:sz w:val="22"/>
          <w:szCs w:val="22"/>
        </w:rPr>
        <w:tab/>
        <w:t>Menschen, die im sozialen Bereich tätig sind</w:t>
      </w:r>
    </w:p>
    <w:p w:rsidR="00B827AC" w:rsidRDefault="00B827AC">
      <w:pPr>
        <w:spacing w:after="57"/>
        <w:rPr>
          <w:rFonts w:ascii="Arial" w:hAnsi="Arial"/>
          <w:color w:val="000000"/>
          <w:sz w:val="22"/>
          <w:szCs w:val="22"/>
        </w:rPr>
      </w:pPr>
    </w:p>
    <w:p w:rsidR="00B827AC" w:rsidRDefault="003125C3">
      <w:pPr>
        <w:spacing w:after="57"/>
        <w:rPr>
          <w:rFonts w:hint="eastAsia"/>
        </w:rPr>
      </w:pPr>
      <w:r>
        <w:rPr>
          <w:rFonts w:ascii="Liberation Sans" w:hAnsi="Liberation Sans"/>
          <w:b/>
          <w:bCs/>
          <w:i/>
          <w:iCs/>
          <w:color w:val="000000"/>
          <w:sz w:val="22"/>
          <w:szCs w:val="22"/>
        </w:rPr>
        <w:t>Referent</w:t>
      </w:r>
      <w:r>
        <w:rPr>
          <w:rFonts w:ascii="Liberation Sans" w:hAnsi="Liberation Sans"/>
          <w:color w:val="000000"/>
          <w:sz w:val="22"/>
          <w:szCs w:val="22"/>
        </w:rPr>
        <w:t>:</w:t>
      </w:r>
      <w:r>
        <w:rPr>
          <w:rFonts w:ascii="Liberation Sans" w:hAnsi="Liberation Sans"/>
          <w:color w:val="000000"/>
          <w:sz w:val="22"/>
          <w:szCs w:val="22"/>
        </w:rPr>
        <w:tab/>
      </w:r>
      <w:r>
        <w:rPr>
          <w:rFonts w:ascii="Liberation Sans" w:hAnsi="Liberation Sans"/>
          <w:i/>
          <w:iCs/>
          <w:color w:val="000000"/>
          <w:sz w:val="22"/>
          <w:szCs w:val="22"/>
        </w:rPr>
        <w:t>Matthias Lück – www.neue-entfaltungswege.de</w:t>
      </w:r>
    </w:p>
    <w:p w:rsidR="00B827AC" w:rsidRDefault="003125C3">
      <w:pPr>
        <w:numPr>
          <w:ilvl w:val="2"/>
          <w:numId w:val="9"/>
        </w:numPr>
        <w:spacing w:after="57"/>
        <w:rPr>
          <w:rFonts w:hint="eastAsia"/>
        </w:rPr>
      </w:pPr>
      <w:r>
        <w:rPr>
          <w:rFonts w:ascii="Liberation Sans" w:hAnsi="Liberation Sans"/>
          <w:color w:val="000000"/>
          <w:sz w:val="22"/>
          <w:szCs w:val="22"/>
        </w:rPr>
        <w:t xml:space="preserve">seit über 25 Jahren </w:t>
      </w:r>
      <w:r>
        <w:rPr>
          <w:rFonts w:ascii="Liberation Sans" w:eastAsia="SimSun" w:hAnsi="Liberation Sans" w:cs="Mangal"/>
          <w:color w:val="000000"/>
          <w:kern w:val="0"/>
          <w:sz w:val="22"/>
          <w:szCs w:val="22"/>
        </w:rPr>
        <w:t>bewegungspädagogische</w:t>
      </w:r>
      <w:r>
        <w:rPr>
          <w:rFonts w:ascii="Liberation Sans" w:hAnsi="Liberation Sans"/>
          <w:color w:val="000000"/>
          <w:sz w:val="22"/>
          <w:szCs w:val="22"/>
        </w:rPr>
        <w:t xml:space="preserve"> Fortbildungstätigkeit nach Pikler, </w:t>
      </w:r>
      <w:r>
        <w:rPr>
          <w:rFonts w:ascii="Liberation Sans" w:hAnsi="Liberation Sans"/>
          <w:color w:val="000000"/>
          <w:sz w:val="22"/>
          <w:szCs w:val="22"/>
        </w:rPr>
        <w:t>Hengstenberg und Gindler</w:t>
      </w:r>
    </w:p>
    <w:p w:rsidR="00B827AC" w:rsidRDefault="003125C3">
      <w:pPr>
        <w:numPr>
          <w:ilvl w:val="2"/>
          <w:numId w:val="9"/>
        </w:numPr>
        <w:spacing w:after="57"/>
        <w:rPr>
          <w:rFonts w:hint="eastAsia"/>
        </w:rPr>
      </w:pPr>
      <w:r>
        <w:rPr>
          <w:rFonts w:ascii="Liberation Sans" w:hAnsi="Liberation Sans"/>
          <w:color w:val="000000"/>
          <w:sz w:val="22"/>
          <w:szCs w:val="22"/>
        </w:rPr>
        <w:t>Mitglied der Hengstenberg-Pikler-Gesellschaft</w:t>
      </w:r>
    </w:p>
    <w:p w:rsidR="00B827AC" w:rsidRDefault="003125C3">
      <w:pPr>
        <w:numPr>
          <w:ilvl w:val="2"/>
          <w:numId w:val="9"/>
        </w:numPr>
        <w:spacing w:after="57"/>
        <w:rPr>
          <w:rFonts w:hint="eastAsia"/>
        </w:rPr>
      </w:pPr>
      <w:r>
        <w:rPr>
          <w:rFonts w:ascii="Liberation Sans" w:hAnsi="Liberation Sans"/>
          <w:color w:val="000000"/>
          <w:sz w:val="22"/>
          <w:szCs w:val="22"/>
        </w:rPr>
        <w:t>Gestalt- und Musiktherapeut (IGG)</w:t>
      </w:r>
    </w:p>
    <w:p w:rsidR="00B827AC" w:rsidRDefault="003125C3">
      <w:pPr>
        <w:numPr>
          <w:ilvl w:val="2"/>
          <w:numId w:val="9"/>
        </w:numPr>
        <w:spacing w:after="57"/>
        <w:rPr>
          <w:rFonts w:hint="eastAsia"/>
        </w:rPr>
      </w:pPr>
      <w:r>
        <w:rPr>
          <w:rFonts w:ascii="Liberation Sans" w:hAnsi="Liberation Sans"/>
          <w:color w:val="000000"/>
          <w:sz w:val="22"/>
          <w:szCs w:val="22"/>
        </w:rPr>
        <w:t>Supervisor und Coach</w:t>
      </w:r>
    </w:p>
    <w:p w:rsidR="00B827AC" w:rsidRDefault="003125C3">
      <w:pPr>
        <w:numPr>
          <w:ilvl w:val="2"/>
          <w:numId w:val="9"/>
        </w:numPr>
        <w:spacing w:after="57"/>
        <w:rPr>
          <w:rFonts w:hint="eastAsia"/>
        </w:rPr>
      </w:pPr>
      <w:r>
        <w:rPr>
          <w:rFonts w:ascii="Liberation Sans" w:hAnsi="Liberation Sans"/>
          <w:color w:val="000000"/>
          <w:sz w:val="22"/>
          <w:szCs w:val="22"/>
        </w:rPr>
        <w:t>Diplom-Theologe</w:t>
      </w:r>
    </w:p>
    <w:p w:rsidR="00B827AC" w:rsidRDefault="00B827AC">
      <w:pPr>
        <w:pStyle w:val="Textbody"/>
        <w:tabs>
          <w:tab w:val="left" w:pos="225"/>
        </w:tabs>
        <w:spacing w:after="0" w:line="240" w:lineRule="auto"/>
        <w:rPr>
          <w:rFonts w:ascii="Liberation Sans" w:hAnsi="Liberation Sans" w:hint="eastAsia"/>
          <w:color w:val="000000"/>
          <w:sz w:val="22"/>
          <w:szCs w:val="22"/>
        </w:rPr>
      </w:pPr>
    </w:p>
    <w:p w:rsidR="00B827AC" w:rsidRDefault="003125C3">
      <w:pPr>
        <w:spacing w:line="360" w:lineRule="auto"/>
        <w:rPr>
          <w:rFonts w:hint="eastAsia"/>
        </w:rPr>
      </w:pPr>
      <w:r>
        <w:rPr>
          <w:rFonts w:ascii="Liberation Sans" w:hAnsi="Liberation Sans"/>
          <w:b/>
          <w:bCs/>
          <w:color w:val="000000"/>
          <w:sz w:val="22"/>
          <w:szCs w:val="22"/>
        </w:rPr>
        <w:t>Termin</w:t>
      </w:r>
      <w:r>
        <w:rPr>
          <w:rFonts w:ascii="Liberation Sans" w:hAnsi="Liberation Sans"/>
          <w:color w:val="000000"/>
          <w:sz w:val="22"/>
          <w:szCs w:val="22"/>
        </w:rPr>
        <w:t>:</w:t>
      </w:r>
      <w:r>
        <w:rPr>
          <w:rFonts w:ascii="Liberation Sans" w:hAnsi="Liberation Sans"/>
          <w:color w:val="000000"/>
          <w:sz w:val="22"/>
          <w:szCs w:val="22"/>
        </w:rPr>
        <w:tab/>
        <w:t>Mittwoch, 27.11.2024</w:t>
      </w:r>
    </w:p>
    <w:p w:rsidR="00B827AC" w:rsidRDefault="003125C3">
      <w:pPr>
        <w:spacing w:after="113" w:line="276" w:lineRule="auto"/>
        <w:rPr>
          <w:rFonts w:hint="eastAsia"/>
        </w:rPr>
      </w:pPr>
      <w:r>
        <w:rPr>
          <w:rFonts w:ascii="Liberation Sans" w:hAnsi="Liberation Sans"/>
          <w:b/>
          <w:bCs/>
          <w:color w:val="000000"/>
          <w:sz w:val="22"/>
          <w:szCs w:val="22"/>
        </w:rPr>
        <w:t>Uhrzeit</w:t>
      </w:r>
      <w:r>
        <w:rPr>
          <w:rFonts w:ascii="Liberation Sans" w:hAnsi="Liberation Sans"/>
          <w:color w:val="000000"/>
          <w:sz w:val="22"/>
          <w:szCs w:val="22"/>
        </w:rPr>
        <w:t>:</w:t>
      </w:r>
      <w:r>
        <w:rPr>
          <w:rFonts w:ascii="Liberation Sans" w:hAnsi="Liberation Sans"/>
          <w:color w:val="000000"/>
          <w:sz w:val="22"/>
          <w:szCs w:val="22"/>
        </w:rPr>
        <w:tab/>
        <w:t>9.00-16.00 Uhr (bequeme Kleidung, warme Socken und eine Gymnastikatte/Decke</w:t>
      </w:r>
      <w:r>
        <w:rPr>
          <w:rFonts w:ascii="Liberation Sans" w:hAnsi="Liberation Sans"/>
          <w:color w:val="000000"/>
          <w:sz w:val="22"/>
          <w:szCs w:val="22"/>
        </w:rPr>
        <w:t xml:space="preserve"> </w:t>
      </w:r>
      <w:r>
        <w:rPr>
          <w:rFonts w:ascii="Liberation Sans" w:hAnsi="Liberation Sans"/>
          <w:color w:val="000000"/>
          <w:sz w:val="22"/>
          <w:szCs w:val="22"/>
        </w:rPr>
        <w:tab/>
      </w:r>
      <w:r>
        <w:rPr>
          <w:rFonts w:ascii="Liberation Sans" w:hAnsi="Liberation Sans"/>
          <w:color w:val="000000"/>
          <w:sz w:val="22"/>
          <w:szCs w:val="22"/>
        </w:rPr>
        <w:tab/>
      </w:r>
      <w:r>
        <w:rPr>
          <w:rFonts w:ascii="Liberation Sans" w:hAnsi="Liberation Sans"/>
          <w:color w:val="000000"/>
          <w:sz w:val="22"/>
          <w:szCs w:val="22"/>
        </w:rPr>
        <w:tab/>
      </w:r>
      <w:r>
        <w:rPr>
          <w:rFonts w:ascii="Liberation Sans" w:hAnsi="Liberation Sans"/>
          <w:color w:val="000000"/>
          <w:sz w:val="22"/>
          <w:szCs w:val="22"/>
        </w:rPr>
        <w:tab/>
      </w:r>
      <w:r>
        <w:rPr>
          <w:rFonts w:ascii="Liberation Sans" w:hAnsi="Liberation Sans"/>
          <w:color w:val="000000"/>
          <w:sz w:val="22"/>
          <w:szCs w:val="22"/>
        </w:rPr>
        <w:tab/>
        <w:t xml:space="preserve">   mitbringen)</w:t>
      </w:r>
    </w:p>
    <w:p w:rsidR="00B827AC" w:rsidRDefault="003125C3">
      <w:pPr>
        <w:spacing w:line="276" w:lineRule="auto"/>
        <w:rPr>
          <w:rFonts w:hint="eastAsia"/>
        </w:rPr>
      </w:pPr>
      <w:r>
        <w:rPr>
          <w:rFonts w:ascii="Liberation Sans" w:hAnsi="Liberation Sans"/>
          <w:b/>
          <w:bCs/>
          <w:color w:val="000000"/>
          <w:sz w:val="22"/>
          <w:szCs w:val="22"/>
        </w:rPr>
        <w:t>Ort</w:t>
      </w:r>
      <w:r>
        <w:rPr>
          <w:rFonts w:ascii="Liberation Sans" w:hAnsi="Liberation Sans"/>
          <w:color w:val="000000"/>
          <w:sz w:val="22"/>
          <w:szCs w:val="22"/>
        </w:rPr>
        <w:t>:</w:t>
      </w:r>
      <w:r>
        <w:rPr>
          <w:rFonts w:ascii="Liberation Sans" w:hAnsi="Liberation Sans"/>
          <w:color w:val="000000"/>
          <w:sz w:val="22"/>
          <w:szCs w:val="22"/>
        </w:rPr>
        <w:tab/>
      </w:r>
      <w:r>
        <w:rPr>
          <w:rFonts w:ascii="Liberation Sans" w:hAnsi="Liberation Sans"/>
          <w:color w:val="000000"/>
          <w:sz w:val="22"/>
          <w:szCs w:val="22"/>
        </w:rPr>
        <w:tab/>
      </w:r>
      <w:r>
        <w:rPr>
          <w:rStyle w:val="StrongEmphasis"/>
          <w:rFonts w:ascii="Liberation Sans" w:hAnsi="Liberation Sans"/>
          <w:b w:val="0"/>
          <w:color w:val="000000"/>
          <w:sz w:val="22"/>
          <w:szCs w:val="22"/>
        </w:rPr>
        <w:t>Evang. Johanneskirche Kornwestheim, Weimarstraße 33</w:t>
      </w:r>
      <w:r>
        <w:rPr>
          <w:rFonts w:ascii="Liberation Sans" w:hAnsi="Liberation Sans"/>
          <w:color w:val="000000"/>
          <w:sz w:val="22"/>
          <w:szCs w:val="22"/>
        </w:rPr>
        <w:br/>
      </w:r>
      <w:r>
        <w:rPr>
          <w:rFonts w:ascii="Liberation Sans" w:hAnsi="Liberation Sans"/>
          <w:color w:val="000000"/>
          <w:sz w:val="22"/>
          <w:szCs w:val="22"/>
        </w:rPr>
        <w:tab/>
      </w:r>
      <w:r>
        <w:rPr>
          <w:rFonts w:ascii="Liberation Sans" w:hAnsi="Liberation Sans"/>
          <w:color w:val="000000"/>
          <w:sz w:val="22"/>
          <w:szCs w:val="22"/>
        </w:rPr>
        <w:tab/>
        <w:t>70806 Kornwestheim</w:t>
      </w:r>
    </w:p>
    <w:p w:rsidR="00B827AC" w:rsidRDefault="003125C3">
      <w:pPr>
        <w:spacing w:line="360" w:lineRule="auto"/>
        <w:rPr>
          <w:rFonts w:hint="eastAsia"/>
        </w:rPr>
      </w:pPr>
      <w:r>
        <w:rPr>
          <w:rFonts w:ascii="Liberation Sans" w:hAnsi="Liberation Sans"/>
          <w:b/>
          <w:bCs/>
          <w:color w:val="000000"/>
          <w:sz w:val="22"/>
          <w:szCs w:val="22"/>
        </w:rPr>
        <w:t>Anmeldung</w:t>
      </w:r>
      <w:r>
        <w:rPr>
          <w:rFonts w:ascii="Liberation Sans" w:hAnsi="Liberation Sans"/>
          <w:color w:val="000000"/>
          <w:sz w:val="22"/>
          <w:szCs w:val="22"/>
        </w:rPr>
        <w:t>:</w:t>
      </w:r>
      <w:r>
        <w:rPr>
          <w:rFonts w:ascii="Liberation Sans" w:hAnsi="Liberation Sans"/>
          <w:color w:val="000000"/>
          <w:sz w:val="22"/>
          <w:szCs w:val="22"/>
        </w:rPr>
        <w:tab/>
      </w:r>
      <w:r>
        <w:rPr>
          <w:rFonts w:ascii="Liberation Sans" w:hAnsi="Liberation Sans"/>
          <w:color w:val="FF0000"/>
          <w:sz w:val="22"/>
          <w:szCs w:val="22"/>
        </w:rPr>
        <w:t>Link</w:t>
      </w:r>
    </w:p>
    <w:p w:rsidR="00B827AC" w:rsidRDefault="003125C3">
      <w:pPr>
        <w:spacing w:after="57"/>
        <w:rPr>
          <w:rFonts w:hint="eastAsia"/>
        </w:rPr>
      </w:pPr>
      <w:r>
        <w:rPr>
          <w:rFonts w:ascii="Liberation Sans" w:eastAsia="Calibri" w:hAnsi="Liberation Sans"/>
          <w:b/>
          <w:bCs/>
          <w:color w:val="000000"/>
          <w:sz w:val="22"/>
          <w:szCs w:val="22"/>
        </w:rPr>
        <w:t>Preis:</w:t>
      </w:r>
      <w:r>
        <w:rPr>
          <w:rFonts w:ascii="Liberation Sans" w:eastAsia="Calibri" w:hAnsi="Liberation Sans"/>
          <w:b/>
          <w:bCs/>
          <w:color w:val="000000"/>
          <w:sz w:val="22"/>
          <w:szCs w:val="22"/>
        </w:rPr>
        <w:tab/>
      </w:r>
      <w:r>
        <w:rPr>
          <w:rFonts w:ascii="Liberation Sans" w:eastAsia="Calibri" w:hAnsi="Liberation Sans"/>
          <w:b/>
          <w:bCs/>
          <w:color w:val="000000"/>
          <w:sz w:val="22"/>
          <w:szCs w:val="22"/>
        </w:rPr>
        <w:tab/>
        <w:t xml:space="preserve"> </w:t>
      </w:r>
      <w:r>
        <w:rPr>
          <w:rFonts w:ascii="Liberation Sans" w:eastAsia="Calibri" w:hAnsi="Liberation Sans"/>
          <w:color w:val="000000"/>
          <w:sz w:val="22"/>
          <w:szCs w:val="22"/>
        </w:rPr>
        <w:t>145€ (incl. Getränke und Bio-Snacks)</w:t>
      </w:r>
    </w:p>
    <w:sectPr w:rsidR="00B827AC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C3" w:rsidRDefault="003125C3">
      <w:pPr>
        <w:rPr>
          <w:rFonts w:hint="eastAsia"/>
        </w:rPr>
      </w:pPr>
      <w:r>
        <w:separator/>
      </w:r>
    </w:p>
  </w:endnote>
  <w:endnote w:type="continuationSeparator" w:id="0">
    <w:p w:rsidR="003125C3" w:rsidRDefault="003125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altName w:val="Courier New"/>
    <w:panose1 w:val="00000400000000000000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C3" w:rsidRDefault="003125C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125C3" w:rsidRDefault="003125C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ED0"/>
    <w:multiLevelType w:val="multilevel"/>
    <w:tmpl w:val="2EF262B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42E3094"/>
    <w:multiLevelType w:val="multilevel"/>
    <w:tmpl w:val="AB6C029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B1F61EF"/>
    <w:multiLevelType w:val="multilevel"/>
    <w:tmpl w:val="B59A6696"/>
    <w:styleLink w:val="NoListWW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3D900DF2"/>
    <w:multiLevelType w:val="multilevel"/>
    <w:tmpl w:val="3EC228D4"/>
    <w:styleLink w:val="WWNum4"/>
    <w:lvl w:ilvl="0">
      <w:numFmt w:val="bullet"/>
      <w:lvlText w:val=""/>
      <w:lvlJc w:val="left"/>
      <w:pPr>
        <w:ind w:left="709" w:hanging="283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418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27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36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545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254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963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672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381" w:hanging="283"/>
      </w:pPr>
      <w:rPr>
        <w:rFonts w:ascii="Symbol" w:hAnsi="Symbol" w:cs="Symbol"/>
      </w:rPr>
    </w:lvl>
  </w:abstractNum>
  <w:abstractNum w:abstractNumId="4" w15:restartNumberingAfterBreak="0">
    <w:nsid w:val="4A4C0A91"/>
    <w:multiLevelType w:val="multilevel"/>
    <w:tmpl w:val="1AE2BC1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5EE95C15"/>
    <w:multiLevelType w:val="multilevel"/>
    <w:tmpl w:val="A154A6D0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620E0DD0"/>
    <w:multiLevelType w:val="multilevel"/>
    <w:tmpl w:val="2B5CC85C"/>
    <w:styleLink w:val="WWNum2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6D6B65D5"/>
    <w:multiLevelType w:val="multilevel"/>
    <w:tmpl w:val="E5849FC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8" w15:restartNumberingAfterBreak="0">
    <w:nsid w:val="79A50CBB"/>
    <w:multiLevelType w:val="multilevel"/>
    <w:tmpl w:val="4352338A"/>
    <w:styleLink w:val="WWNum1a"/>
    <w:lvl w:ilvl="0">
      <w:numFmt w:val="bullet"/>
      <w:lvlText w:val="•"/>
      <w:lvlJc w:val="left"/>
      <w:pPr>
        <w:ind w:left="720" w:hanging="360"/>
      </w:pPr>
      <w:rPr>
        <w:rFonts w:ascii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7A4165C5"/>
    <w:multiLevelType w:val="multilevel"/>
    <w:tmpl w:val="14FEBBCC"/>
    <w:styleLink w:val="WWNum7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827AC"/>
    <w:rsid w:val="003125C3"/>
    <w:rsid w:val="00B827AC"/>
    <w:rsid w:val="00F8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953D1-2E0A-4912-8DBA-063665B0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NurText">
    <w:name w:val="Plain Text"/>
    <w:basedOn w:val="Standard"/>
    <w:rPr>
      <w:rFonts w:ascii="Consolas" w:eastAsia="Consolas" w:hAnsi="Consolas" w:cs="Mangal"/>
      <w:sz w:val="21"/>
      <w:szCs w:val="19"/>
    </w:rPr>
  </w:style>
  <w:style w:type="character" w:customStyle="1" w:styleId="DefaultParagraphFontWW">
    <w:name w:val="Default Paragraph Font (WW)"/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rPr>
      <w:i/>
      <w:iCs/>
    </w:rPr>
  </w:style>
  <w:style w:type="character" w:customStyle="1" w:styleId="NurTextZchn">
    <w:name w:val="Nur Text Zchn"/>
    <w:basedOn w:val="DefaultParagraphFontWW"/>
    <w:rPr>
      <w:rFonts w:ascii="Consolas" w:eastAsia="Consolas" w:hAnsi="Consolas" w:cs="Mangal"/>
      <w:sz w:val="21"/>
      <w:szCs w:val="19"/>
    </w:rPr>
  </w:style>
  <w:style w:type="character" w:customStyle="1" w:styleId="Internetlink">
    <w:name w:val="Internet link"/>
    <w:basedOn w:val="DefaultParagraphFontWW"/>
    <w:rPr>
      <w:color w:val="0000EE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numbering" w:customStyle="1" w:styleId="NoListWW">
    <w:name w:val="No List (WW)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1a">
    <w:name w:val="WWNum1a"/>
    <w:basedOn w:val="KeineListe"/>
    <w:pPr>
      <w:numPr>
        <w:numId w:val="9"/>
      </w:numPr>
    </w:pPr>
  </w:style>
  <w:style w:type="numbering" w:customStyle="1" w:styleId="WWNum2a">
    <w:name w:val="WWNum2a"/>
    <w:basedOn w:val="KeineList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Hänel</dc:creator>
  <cp:lastModifiedBy>Simone Hänel</cp:lastModifiedBy>
  <cp:revision>2</cp:revision>
  <dcterms:created xsi:type="dcterms:W3CDTF">2024-03-12T09:40:00Z</dcterms:created>
  <dcterms:modified xsi:type="dcterms:W3CDTF">2024-03-12T09:40:00Z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